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F5" w:rsidRDefault="00155701" w:rsidP="00D60D30">
      <w:pPr>
        <w:jc w:val="center"/>
        <w:rPr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085BE412" wp14:editId="484948C7">
            <wp:extent cx="720000" cy="828000"/>
            <wp:effectExtent l="0" t="0" r="4445" b="0"/>
            <wp:docPr id="3" name="Рисунок 3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0A0EE7" w:rsidP="00D60D30">
      <w:pPr>
        <w:jc w:val="center"/>
      </w:pPr>
      <w:r w:rsidRPr="00C81C2B">
        <w:t>ШЕСТОГО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155701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806A10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20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20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945E65">
        <w:rPr>
          <w:sz w:val="28"/>
          <w:szCs w:val="28"/>
        </w:rPr>
        <w:t>Правительством</w:t>
      </w:r>
      <w:r w:rsidR="00E65334" w:rsidRPr="00E65334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94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B95E3B" w:rsidRPr="00D60D30">
        <w:rPr>
          <w:sz w:val="28"/>
          <w:szCs w:val="28"/>
        </w:rPr>
        <w:t xml:space="preserve">в первом чтении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0217A1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20</w:t>
      </w:r>
      <w:r w:rsidR="00945E65" w:rsidRPr="00945E65">
        <w:rPr>
          <w:sz w:val="28"/>
          <w:szCs w:val="28"/>
        </w:rPr>
        <w:t xml:space="preserve"> год</w:t>
      </w:r>
      <w:r w:rsidR="000217A1" w:rsidRPr="00E65334">
        <w:rPr>
          <w:sz w:val="28"/>
          <w:szCs w:val="28"/>
        </w:rPr>
        <w:t>"</w:t>
      </w:r>
      <w:r w:rsidR="00D51C69" w:rsidRPr="00D60D30">
        <w:rPr>
          <w:sz w:val="28"/>
          <w:szCs w:val="28"/>
        </w:rPr>
        <w:t>.</w:t>
      </w:r>
    </w:p>
    <w:p w:rsidR="00442BFD" w:rsidRPr="00B6018B" w:rsidRDefault="00442BFD" w:rsidP="00442BFD">
      <w:pPr>
        <w:ind w:firstLine="720"/>
        <w:jc w:val="both"/>
        <w:rPr>
          <w:bCs/>
          <w:snapToGrid w:val="0"/>
          <w:sz w:val="28"/>
        </w:rPr>
      </w:pPr>
      <w:r w:rsidRPr="00B6018B">
        <w:rPr>
          <w:bCs/>
          <w:snapToGrid w:val="0"/>
          <w:sz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42BFD" w:rsidRDefault="00442BFD" w:rsidP="00442BFD">
      <w:pPr>
        <w:ind w:firstLine="720"/>
        <w:jc w:val="both"/>
        <w:rPr>
          <w:sz w:val="28"/>
        </w:rPr>
      </w:pPr>
      <w:r w:rsidRPr="00B6018B">
        <w:rPr>
          <w:bCs/>
          <w:snapToGrid w:val="0"/>
          <w:sz w:val="28"/>
        </w:rPr>
        <w:t>3. Настоящее Постановление вступает в силу с момента его принятия.</w:t>
      </w:r>
    </w:p>
    <w:p w:rsidR="00442BFD" w:rsidRDefault="00442BFD" w:rsidP="00442BFD">
      <w:pPr>
        <w:pStyle w:val="3"/>
        <w:jc w:val="left"/>
        <w:rPr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</w:t>
      </w:r>
      <w:r w:rsidR="00434DEB">
        <w:rPr>
          <w:b/>
          <w:sz w:val="28"/>
          <w:szCs w:val="28"/>
        </w:rPr>
        <w:t xml:space="preserve"> 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CE4038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16 июня 2021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7D2A75">
        <w:rPr>
          <w:sz w:val="28"/>
          <w:szCs w:val="28"/>
        </w:rPr>
        <w:t>1644</w:t>
      </w:r>
      <w:bookmarkStart w:id="0" w:name="_GoBack"/>
      <w:bookmarkEnd w:id="0"/>
    </w:p>
    <w:sectPr w:rsidR="000C58B0" w:rsidRPr="00504299" w:rsidSect="001557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66" w:rsidRDefault="00D35B66">
      <w:r>
        <w:separator/>
      </w:r>
    </w:p>
  </w:endnote>
  <w:endnote w:type="continuationSeparator" w:id="0">
    <w:p w:rsidR="00D35B66" w:rsidRDefault="00D3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66" w:rsidRDefault="00D35B66">
      <w:r>
        <w:separator/>
      </w:r>
    </w:p>
  </w:footnote>
  <w:footnote w:type="continuationSeparator" w:id="0">
    <w:p w:rsidR="00D35B66" w:rsidRDefault="00D35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0628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62875"/>
    <w:rsid w:val="000628F5"/>
    <w:rsid w:val="0006461B"/>
    <w:rsid w:val="00077EB6"/>
    <w:rsid w:val="000804AA"/>
    <w:rsid w:val="000939E9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15341"/>
    <w:rsid w:val="0013020F"/>
    <w:rsid w:val="00154C83"/>
    <w:rsid w:val="00154F54"/>
    <w:rsid w:val="00155701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1961"/>
    <w:rsid w:val="001E5FE1"/>
    <w:rsid w:val="00203D8A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C5075"/>
    <w:rsid w:val="002D1279"/>
    <w:rsid w:val="002D3F4D"/>
    <w:rsid w:val="002E0602"/>
    <w:rsid w:val="002E3889"/>
    <w:rsid w:val="002F7964"/>
    <w:rsid w:val="00300724"/>
    <w:rsid w:val="0033352F"/>
    <w:rsid w:val="00341BDF"/>
    <w:rsid w:val="003435F9"/>
    <w:rsid w:val="0035758F"/>
    <w:rsid w:val="0036094D"/>
    <w:rsid w:val="00373858"/>
    <w:rsid w:val="00380548"/>
    <w:rsid w:val="00382180"/>
    <w:rsid w:val="00384238"/>
    <w:rsid w:val="0038628D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F9D"/>
    <w:rsid w:val="004233A5"/>
    <w:rsid w:val="00431B50"/>
    <w:rsid w:val="00434DEB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C2113"/>
    <w:rsid w:val="004C40FA"/>
    <w:rsid w:val="004D35A7"/>
    <w:rsid w:val="004D3ACD"/>
    <w:rsid w:val="004D483B"/>
    <w:rsid w:val="004E6172"/>
    <w:rsid w:val="004E67D2"/>
    <w:rsid w:val="004F66C9"/>
    <w:rsid w:val="00503CC2"/>
    <w:rsid w:val="00515674"/>
    <w:rsid w:val="005304BB"/>
    <w:rsid w:val="00534A17"/>
    <w:rsid w:val="00536198"/>
    <w:rsid w:val="005522CE"/>
    <w:rsid w:val="005808F8"/>
    <w:rsid w:val="00586FBF"/>
    <w:rsid w:val="005948D5"/>
    <w:rsid w:val="005978F9"/>
    <w:rsid w:val="005B1435"/>
    <w:rsid w:val="005B2785"/>
    <w:rsid w:val="005C3917"/>
    <w:rsid w:val="005C4163"/>
    <w:rsid w:val="005C4993"/>
    <w:rsid w:val="005D1E3F"/>
    <w:rsid w:val="005E3892"/>
    <w:rsid w:val="005E52E0"/>
    <w:rsid w:val="005F525A"/>
    <w:rsid w:val="006054D6"/>
    <w:rsid w:val="006123BB"/>
    <w:rsid w:val="006151A9"/>
    <w:rsid w:val="006212C3"/>
    <w:rsid w:val="00641183"/>
    <w:rsid w:val="006459FA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A2443"/>
    <w:rsid w:val="006A5041"/>
    <w:rsid w:val="006A53BA"/>
    <w:rsid w:val="006B1F1F"/>
    <w:rsid w:val="006E1870"/>
    <w:rsid w:val="006E38BB"/>
    <w:rsid w:val="00705DCE"/>
    <w:rsid w:val="0074550D"/>
    <w:rsid w:val="007517BB"/>
    <w:rsid w:val="00752E2A"/>
    <w:rsid w:val="007534BD"/>
    <w:rsid w:val="0076598E"/>
    <w:rsid w:val="0077029E"/>
    <w:rsid w:val="007730C2"/>
    <w:rsid w:val="00783EB0"/>
    <w:rsid w:val="00784B5D"/>
    <w:rsid w:val="007860D4"/>
    <w:rsid w:val="007A2BCB"/>
    <w:rsid w:val="007A6D6C"/>
    <w:rsid w:val="007B015B"/>
    <w:rsid w:val="007B4CE8"/>
    <w:rsid w:val="007C2083"/>
    <w:rsid w:val="007C4C41"/>
    <w:rsid w:val="007C6653"/>
    <w:rsid w:val="007D0CEB"/>
    <w:rsid w:val="007D2A75"/>
    <w:rsid w:val="007D30FC"/>
    <w:rsid w:val="007D7017"/>
    <w:rsid w:val="007F0B24"/>
    <w:rsid w:val="007F19E1"/>
    <w:rsid w:val="00801F55"/>
    <w:rsid w:val="00806A10"/>
    <w:rsid w:val="00807DE3"/>
    <w:rsid w:val="00810B0F"/>
    <w:rsid w:val="00814050"/>
    <w:rsid w:val="008206A0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B0B81"/>
    <w:rsid w:val="008B207F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053B"/>
    <w:rsid w:val="009768F6"/>
    <w:rsid w:val="00990905"/>
    <w:rsid w:val="00991268"/>
    <w:rsid w:val="00994499"/>
    <w:rsid w:val="009A0484"/>
    <w:rsid w:val="009A363B"/>
    <w:rsid w:val="009A5A46"/>
    <w:rsid w:val="009B11D1"/>
    <w:rsid w:val="009C430F"/>
    <w:rsid w:val="009D20F1"/>
    <w:rsid w:val="009D55D2"/>
    <w:rsid w:val="009D74FD"/>
    <w:rsid w:val="009E61F1"/>
    <w:rsid w:val="009F06C5"/>
    <w:rsid w:val="009F09DF"/>
    <w:rsid w:val="00A0379E"/>
    <w:rsid w:val="00A05EEC"/>
    <w:rsid w:val="00A06921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81D32"/>
    <w:rsid w:val="00A8260C"/>
    <w:rsid w:val="00A877D8"/>
    <w:rsid w:val="00A92C7A"/>
    <w:rsid w:val="00AA2CE2"/>
    <w:rsid w:val="00AA3456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17473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3273"/>
    <w:rsid w:val="00BD574D"/>
    <w:rsid w:val="00BF108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4038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35B66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48F5"/>
    <w:rsid w:val="00DF4D69"/>
    <w:rsid w:val="00E0065C"/>
    <w:rsid w:val="00E03489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C63FB"/>
    <w:rsid w:val="00ED3BAA"/>
    <w:rsid w:val="00EE0A39"/>
    <w:rsid w:val="00EE2B33"/>
    <w:rsid w:val="00EE5569"/>
    <w:rsid w:val="00EE7E43"/>
    <w:rsid w:val="00EF3434"/>
    <w:rsid w:val="00EF4FAF"/>
    <w:rsid w:val="00F27203"/>
    <w:rsid w:val="00F33714"/>
    <w:rsid w:val="00F40C79"/>
    <w:rsid w:val="00F45061"/>
    <w:rsid w:val="00F5192F"/>
    <w:rsid w:val="00F92A74"/>
    <w:rsid w:val="00FA3C5E"/>
    <w:rsid w:val="00FB4CF7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Пужай Светлана Евгеньевна</cp:lastModifiedBy>
  <cp:revision>5</cp:revision>
  <cp:lastPrinted>2021-06-01T09:10:00Z</cp:lastPrinted>
  <dcterms:created xsi:type="dcterms:W3CDTF">2021-05-31T07:52:00Z</dcterms:created>
  <dcterms:modified xsi:type="dcterms:W3CDTF">2021-06-15T05:59:00Z</dcterms:modified>
</cp:coreProperties>
</file>